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widowControl w:val="1"/>
        <w:spacing w:line="24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15.11.22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SUPERA TUS LÍMITES CON LA TECNOLOGÍA Y LOS DESCUENTOS DE UNDER ARMOUR ESTE BUEN FIN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Buen Fin aprovecha la temporada para mejorar tu rendimiento deportivo con las tecnologías de Under Armour </w:t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72175" cy="2872175"/>
            <wp:effectExtent b="0" l="0" r="0" t="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2175" cy="287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Como atleta y amante de las actividades deportivas, equípate con la tecnología especializada de Under Armour la cuál te ayudará a mejorar tu velocidad, resistencia y comodidad.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Busca algunas de las novedades de Under Armour, como los tenis UA HOVR™ Phantom 3, los cuales cuentan con la tecnología HOVR, que mejora la sensación de acojinamiento en los pies sin comprometer la propulsión; o la nueva colección de Bras &amp; Leggings, cuya tecnología se sincroniza con el cuerpo y da el mejor soporte sin importar la actividad física, logrando así que tus  límites se queden atrás. 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 fuerza de la victoria está contigo. Encuentra  hasta un 50% de descuento en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underarmour.com.mx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en la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tiendas oficiales y Brand Houses ubicadas  Antara, Artz, Santa Fe, Satélite, Interlomas y León Plaza Mayor, además de las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Factory Houses (outlets).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UA continúa cambiando la forma en que se prepara y entrenan los atletas, usando la innovación como elemento vital y clave. Estamos inspirados con soluciones de rendimiento que potencien tu talento y el trabajo duro para las competencias más duras. ¡Prepárate para la victoria!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</w:t>
      </w:r>
      <w:r w:rsidDel="00000000" w:rsidR="00000000" w:rsidRPr="00000000">
        <w:rPr>
          <w:sz w:val="18"/>
          <w:szCs w:val="18"/>
          <w:rtl w:val="0"/>
        </w:rPr>
        <w:t xml:space="preserve">descuento no es acumulable en otras promociones, cupones o descuentos. El descuento aplica en todas las tiendas de línea Under Armour de la República Mexicana con vigencia del 15 al 21 de noviembre de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jc w:val="both"/>
        <w:rPr>
          <w:rFonts w:ascii="ARMOUR Cd" w:cs="ARMOUR Cd" w:eastAsia="ARMOUR Cd" w:hAnsi="ARMOUR Cd"/>
        </w:rPr>
      </w:pPr>
      <w:r w:rsidDel="00000000" w:rsidR="00000000" w:rsidRPr="00000000">
        <w:rPr>
          <w:rFonts w:ascii="ARMOUR Cd" w:cs="ARMOUR Cd" w:eastAsia="ARMOUR Cd" w:hAnsi="ARMOUR Cd"/>
          <w:b w:val="1"/>
          <w:rtl w:val="0"/>
        </w:rPr>
        <w:t xml:space="preserve">Sobre Under Armour, Inc.:</w:t>
      </w:r>
      <w:r w:rsidDel="00000000" w:rsidR="00000000" w:rsidRPr="00000000">
        <w:rPr>
          <w:rFonts w:ascii="ARMOUR Cd" w:cs="ARMOUR Cd" w:eastAsia="ARMOUR Cd" w:hAnsi="ARMOUR Cd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MOUR Cd" w:cs="ARMOUR Cd" w:eastAsia="ARMOUR Cd" w:hAnsi="ARMOUR Cd"/>
          <w:b w:val="1"/>
        </w:rPr>
      </w:pPr>
      <w:r w:rsidDel="00000000" w:rsidR="00000000" w:rsidRPr="00000000">
        <w:rPr>
          <w:rFonts w:ascii="ARMOUR Cd" w:cs="ARMOUR Cd" w:eastAsia="ARMOUR Cd" w:hAnsi="ARMOUR Cd"/>
          <w:rtl w:val="0"/>
        </w:rPr>
        <w:t xml:space="preserve">Under Armour (NYSE: UA), con oficinas centrales en Baltimore, Maryland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ARMOUR Cd" w:cs="ARMOUR Cd" w:eastAsia="ARMOUR Cd" w:hAnsi="ARMOUR Cd"/>
          <w:vertAlign w:val="superscript"/>
          <w:rtl w:val="0"/>
        </w:rPr>
        <w:t xml:space="preserve">TM</w:t>
      </w:r>
      <w:r w:rsidDel="00000000" w:rsidR="00000000" w:rsidRPr="00000000">
        <w:rPr>
          <w:rFonts w:ascii="ARMOUR Cd" w:cs="ARMOUR Cd" w:eastAsia="ARMOUR Cd" w:hAnsi="ARMOUR Cd"/>
          <w:rtl w:val="0"/>
        </w:rPr>
        <w:t xml:space="preserve"> alberga a la comunidad más grande de atletas y salud digital. Para más información, por favor visite el sitio web de la compañía:</w:t>
      </w:r>
      <w:hyperlink r:id="rId9">
        <w:r w:rsidDel="00000000" w:rsidR="00000000" w:rsidRPr="00000000">
          <w:rPr>
            <w:rFonts w:ascii="ARMOUR Cd" w:cs="ARMOUR Cd" w:eastAsia="ARMOUR Cd" w:hAnsi="ARMOUR Cd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MOUR Cd" w:cs="ARMOUR Cd" w:eastAsia="ARMOUR Cd" w:hAnsi="ARMOUR Cd"/>
            <w:color w:val="1155cc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MOUR Cd" w:cs="ARMOUR Cd" w:eastAsia="ARMOUR Cd" w:hAnsi="ARMOUR Cd"/>
          <w:b w:val="1"/>
        </w:rPr>
      </w:pPr>
      <w:r w:rsidDel="00000000" w:rsidR="00000000" w:rsidRPr="00000000">
        <w:rPr>
          <w:rFonts w:ascii="ARMOUR Cd" w:cs="ARMOUR Cd" w:eastAsia="ARMOUR Cd" w:hAnsi="ARMOUR Cd"/>
          <w:b w:val="1"/>
          <w:rtl w:val="0"/>
        </w:rPr>
        <w:t xml:space="preserve">Contacto para medios: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Cinthia León Rodríguez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cinthia@qprw.co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first"/>
      <w:footerReference r:id="rId15" w:type="even"/>
      <w:pgSz w:h="15840" w:w="12240" w:orient="portrait"/>
      <w:pgMar w:bottom="1440" w:top="1440" w:left="1440" w:right="1440" w:header="705.6" w:footer="705.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MOUR C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5943600" cy="7874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www.uabiz.com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abiz.com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underarmour.com.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IaeTGa89TTOUZU1n5D/exW6fA==">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2022-09-20T18:55:00Z</dcterms:created>
  <dc:creator>F1rstcomm Comunicación</dc:creator>
</cp:coreProperties>
</file>